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08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D70B5" wp14:editId="5509B0C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58160" cy="1055519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160" cy="10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081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 xml:space="preserve"> Федеральное государственное бюджетное образовательное учреждение высшего образования</w:t>
      </w:r>
    </w:p>
    <w:p w:rsidR="00C12BC7" w:rsidRPr="00050081" w:rsidRDefault="00C12BC7" w:rsidP="00C12BC7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 w:rsidRPr="00050081">
        <w:rPr>
          <w:rFonts w:ascii="Times New Roman" w:hAnsi="Times New Roman"/>
          <w:b/>
          <w:bCs/>
          <w:sz w:val="24"/>
          <w:szCs w:val="24"/>
        </w:rPr>
        <w:t>Козьмы</w:t>
      </w:r>
      <w:proofErr w:type="spellEnd"/>
      <w:r w:rsidRPr="00050081">
        <w:rPr>
          <w:rFonts w:ascii="Times New Roman" w:hAnsi="Times New Roman"/>
          <w:b/>
          <w:bCs/>
          <w:sz w:val="24"/>
          <w:szCs w:val="24"/>
        </w:rPr>
        <w:t xml:space="preserve"> Минина» (</w:t>
      </w:r>
      <w:proofErr w:type="spellStart"/>
      <w:r w:rsidRPr="00050081">
        <w:rPr>
          <w:rFonts w:ascii="Times New Roman" w:hAnsi="Times New Roman"/>
          <w:b/>
          <w:bCs/>
          <w:sz w:val="24"/>
          <w:szCs w:val="24"/>
        </w:rPr>
        <w:t>Мининский</w:t>
      </w:r>
      <w:proofErr w:type="spellEnd"/>
      <w:r w:rsidRPr="00050081">
        <w:rPr>
          <w:rFonts w:ascii="Times New Roman" w:hAnsi="Times New Roman"/>
          <w:b/>
          <w:bCs/>
          <w:sz w:val="24"/>
          <w:szCs w:val="24"/>
        </w:rPr>
        <w:t xml:space="preserve"> университет)</w:t>
      </w:r>
    </w:p>
    <w:p w:rsidR="00C12BC7" w:rsidRPr="00050081" w:rsidRDefault="00C12BC7" w:rsidP="00C12BC7">
      <w:pPr>
        <w:pStyle w:val="r"/>
        <w:spacing w:after="0"/>
        <w:rPr>
          <w:rFonts w:ascii="Times New Roman" w:hAnsi="Times New Roman"/>
          <w:b/>
          <w:bCs/>
        </w:rPr>
      </w:pPr>
      <w:r w:rsidRPr="00050081">
        <w:rPr>
          <w:rFonts w:ascii="Times New Roman" w:hAnsi="Times New Roman"/>
          <w:b/>
          <w:bCs/>
        </w:rPr>
        <w:t xml:space="preserve"> </w:t>
      </w:r>
    </w:p>
    <w:p w:rsidR="00C12BC7" w:rsidRPr="00050081" w:rsidRDefault="00C12BC7" w:rsidP="00C12BC7">
      <w:pPr>
        <w:pStyle w:val="2"/>
        <w:spacing w:before="0" w:after="0"/>
        <w:ind w:left="1080"/>
        <w:rPr>
          <w:iCs/>
          <w:sz w:val="24"/>
          <w:szCs w:val="24"/>
          <w:lang w:val="ru-RU"/>
        </w:rPr>
      </w:pPr>
      <w:r w:rsidRPr="00050081"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C12BC7" w:rsidRPr="00050081" w:rsidRDefault="00C12BC7" w:rsidP="00C12BC7">
      <w:pPr>
        <w:pStyle w:val="2"/>
        <w:spacing w:before="0" w:after="0"/>
        <w:ind w:left="1080"/>
        <w:rPr>
          <w:lang w:val="ru-RU"/>
        </w:rPr>
      </w:pPr>
      <w:r w:rsidRPr="00050081">
        <w:rPr>
          <w:iCs/>
          <w:sz w:val="24"/>
          <w:szCs w:val="24"/>
          <w:lang w:val="ru-RU"/>
        </w:rPr>
        <w:t xml:space="preserve">Кафедра </w:t>
      </w:r>
      <w:r w:rsidRPr="00050081">
        <w:rPr>
          <w:sz w:val="24"/>
          <w:szCs w:val="24"/>
          <w:lang w:val="ru-RU"/>
        </w:rPr>
        <w:t>продюсерства и музыкального образования</w:t>
      </w:r>
    </w:p>
    <w:p w:rsidR="00C12BC7" w:rsidRPr="00050081" w:rsidRDefault="00C12BC7" w:rsidP="00C12BC7">
      <w:pPr>
        <w:pStyle w:val="r"/>
        <w:spacing w:after="0"/>
        <w:ind w:left="3261"/>
        <w:rPr>
          <w:rFonts w:ascii="Times New Roman" w:hAnsi="Times New Roman"/>
        </w:rPr>
      </w:pPr>
      <w:r w:rsidRPr="00050081">
        <w:rPr>
          <w:rFonts w:ascii="Times New Roman" w:hAnsi="Times New Roman"/>
          <w:b/>
          <w:sz w:val="24"/>
          <w:szCs w:val="24"/>
        </w:rPr>
        <w:t xml:space="preserve">Адрес: 603950, </w:t>
      </w:r>
      <w:r w:rsidRPr="00050081">
        <w:rPr>
          <w:rFonts w:ascii="Times New Roman" w:hAnsi="Times New Roman"/>
          <w:b/>
          <w:bCs/>
          <w:iCs/>
          <w:sz w:val="24"/>
          <w:szCs w:val="24"/>
        </w:rPr>
        <w:t>Нижний</w:t>
      </w:r>
      <w:r w:rsidRPr="00050081">
        <w:rPr>
          <w:rFonts w:ascii="Times New Roman" w:hAnsi="Times New Roman"/>
          <w:b/>
          <w:sz w:val="24"/>
          <w:szCs w:val="24"/>
        </w:rPr>
        <w:t xml:space="preserve"> Новгород, </w:t>
      </w:r>
      <w:r w:rsidRPr="00050081">
        <w:rPr>
          <w:rFonts w:ascii="Times New Roman" w:hAnsi="Times New Roman"/>
          <w:b/>
          <w:color w:val="000000"/>
          <w:sz w:val="24"/>
          <w:szCs w:val="24"/>
        </w:rPr>
        <w:t xml:space="preserve">НГПУ им. К. Минина, корпус 6, </w:t>
      </w:r>
      <w:proofErr w:type="spellStart"/>
      <w:r w:rsidRPr="00050081">
        <w:rPr>
          <w:rFonts w:ascii="Times New Roman" w:hAnsi="Times New Roman"/>
          <w:b/>
          <w:color w:val="000000"/>
          <w:sz w:val="24"/>
          <w:szCs w:val="24"/>
        </w:rPr>
        <w:t>каб</w:t>
      </w:r>
      <w:proofErr w:type="spellEnd"/>
      <w:r w:rsidRPr="00050081">
        <w:rPr>
          <w:rFonts w:ascii="Times New Roman" w:hAnsi="Times New Roman"/>
          <w:b/>
          <w:color w:val="000000"/>
          <w:sz w:val="24"/>
          <w:szCs w:val="24"/>
        </w:rPr>
        <w:t>. 34 (ул. Луначарского, 23) тел.:  +7 (831) 246-16-71;</w:t>
      </w:r>
    </w:p>
    <w:p w:rsidR="00C12BC7" w:rsidRPr="00050081" w:rsidRDefault="00C12BC7" w:rsidP="00C12BC7">
      <w:pPr>
        <w:pStyle w:val="r"/>
        <w:spacing w:after="0"/>
        <w:ind w:left="3261"/>
        <w:rPr>
          <w:rFonts w:ascii="Times New Roman" w:hAnsi="Times New Roman"/>
          <w:b/>
          <w:color w:val="000000"/>
          <w:sz w:val="24"/>
          <w:szCs w:val="24"/>
        </w:rPr>
      </w:pPr>
      <w:r w:rsidRPr="00050081">
        <w:rPr>
          <w:rFonts w:ascii="Times New Roman" w:hAnsi="Times New Roman"/>
          <w:b/>
          <w:color w:val="000000"/>
          <w:sz w:val="24"/>
          <w:szCs w:val="24"/>
        </w:rPr>
        <w:t>+7 9506058908, +7 9103832271</w:t>
      </w:r>
    </w:p>
    <w:p w:rsidR="00C12BC7" w:rsidRPr="00050081" w:rsidRDefault="00C12BC7" w:rsidP="00C12BC7">
      <w:pPr>
        <w:pStyle w:val="r"/>
        <w:spacing w:after="0"/>
        <w:ind w:left="3261"/>
        <w:rPr>
          <w:rFonts w:ascii="Times New Roman" w:hAnsi="Times New Roman"/>
        </w:rPr>
      </w:pPr>
      <w:r w:rsidRPr="000500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5008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0081">
        <w:rPr>
          <w:rFonts w:ascii="Times New Roman" w:hAnsi="Times New Roman"/>
          <w:b/>
          <w:bCs/>
          <w:sz w:val="24"/>
          <w:szCs w:val="24"/>
        </w:rPr>
        <w:t>-</w:t>
      </w:r>
      <w:r w:rsidRPr="00050081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 w:rsidRPr="0005008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050081">
          <w:rPr>
            <w:rFonts w:ascii="Times New Roman" w:hAnsi="Times New Roman"/>
            <w:b/>
            <w:sz w:val="24"/>
            <w:szCs w:val="24"/>
            <w:lang w:val="en-US"/>
          </w:rPr>
          <w:t>pimoart</w:t>
        </w:r>
      </w:hyperlink>
      <w:hyperlink r:id="rId7" w:history="1">
        <w:r w:rsidRPr="00050081">
          <w:rPr>
            <w:rFonts w:ascii="Times New Roman" w:hAnsi="Times New Roman"/>
            <w:b/>
            <w:sz w:val="24"/>
            <w:szCs w:val="24"/>
          </w:rPr>
          <w:t>-2018@</w:t>
        </w:r>
      </w:hyperlink>
      <w:hyperlink r:id="rId8" w:history="1">
        <w:r w:rsidRPr="00050081">
          <w:rPr>
            <w:rFonts w:ascii="Times New Roman" w:hAnsi="Times New Roman"/>
            <w:b/>
            <w:sz w:val="24"/>
            <w:szCs w:val="24"/>
            <w:lang w:val="en-US"/>
          </w:rPr>
          <w:t>yandex</w:t>
        </w:r>
      </w:hyperlink>
      <w:hyperlink r:id="rId9" w:history="1">
        <w:r w:rsidRPr="00050081"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0" w:history="1">
        <w:proofErr w:type="spellStart"/>
        <w:proofErr w:type="gramStart"/>
        <w:r w:rsidRPr="00050081">
          <w:rPr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C12BC7" w:rsidRPr="00050081" w:rsidRDefault="00C12BC7" w:rsidP="00C12BC7">
      <w:pPr>
        <w:pStyle w:val="r"/>
        <w:spacing w:after="0"/>
        <w:ind w:left="3261"/>
        <w:rPr>
          <w:rFonts w:ascii="Times New Roman" w:hAnsi="Times New Roman"/>
          <w:b/>
        </w:rPr>
      </w:pPr>
    </w:p>
    <w:p w:rsidR="00C12BC7" w:rsidRPr="00050081" w:rsidRDefault="00C12BC7" w:rsidP="00C12BC7">
      <w:pPr>
        <w:pStyle w:val="Standard"/>
        <w:pBdr>
          <w:bottom w:val="double" w:sz="6" w:space="1" w:color="000001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12BC7" w:rsidRPr="00050081" w:rsidRDefault="00C12BC7" w:rsidP="00C12BC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-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50081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ПИСЬМО-ПРИГЛАШЕНИЕ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05008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50081">
        <w:rPr>
          <w:rFonts w:ascii="Times New Roman" w:hAnsi="Times New Roman"/>
          <w:b/>
          <w:bCs/>
          <w:sz w:val="28"/>
          <w:szCs w:val="28"/>
        </w:rPr>
        <w:t xml:space="preserve"> Всероссийская научно-практическая конференция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081">
        <w:rPr>
          <w:rFonts w:ascii="Times New Roman" w:hAnsi="Times New Roman"/>
          <w:b/>
          <w:sz w:val="28"/>
          <w:szCs w:val="28"/>
        </w:rPr>
        <w:t>«Культура, образование и искусство: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081">
        <w:rPr>
          <w:rFonts w:ascii="Times New Roman" w:hAnsi="Times New Roman"/>
          <w:b/>
          <w:sz w:val="28"/>
          <w:szCs w:val="28"/>
        </w:rPr>
        <w:t>традиции и инновации»,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081">
        <w:rPr>
          <w:rFonts w:ascii="Times New Roman" w:hAnsi="Times New Roman"/>
          <w:b/>
          <w:sz w:val="28"/>
          <w:szCs w:val="28"/>
        </w:rPr>
        <w:t xml:space="preserve"> посвященная Году культурного наследия народов России,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081">
        <w:rPr>
          <w:rFonts w:ascii="Times New Roman" w:hAnsi="Times New Roman"/>
          <w:b/>
          <w:bCs/>
          <w:sz w:val="28"/>
          <w:szCs w:val="28"/>
        </w:rPr>
        <w:t>состоится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>28 – 30 марта 2022 года</w:t>
      </w:r>
    </w:p>
    <w:p w:rsidR="00C12BC7" w:rsidRPr="00050081" w:rsidRDefault="00C12BC7" w:rsidP="00C12BC7">
      <w:pPr>
        <w:pStyle w:val="TextBodyIndent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TextBodyIndent"/>
        <w:tabs>
          <w:tab w:val="left" w:pos="851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50081">
        <w:rPr>
          <w:rFonts w:ascii="Times New Roman" w:hAnsi="Times New Roman"/>
          <w:b/>
          <w:bCs/>
          <w:sz w:val="26"/>
          <w:szCs w:val="26"/>
        </w:rPr>
        <w:t>УВАЖАЕМЫЕ КОЛЛЕГИ!</w:t>
      </w:r>
    </w:p>
    <w:p w:rsidR="00C12BC7" w:rsidRPr="00050081" w:rsidRDefault="00C12BC7" w:rsidP="00C12BC7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sz w:val="24"/>
          <w:szCs w:val="24"/>
        </w:rPr>
        <w:t xml:space="preserve">Нижегородский государственный педагогический университет имени </w:t>
      </w:r>
      <w:proofErr w:type="spellStart"/>
      <w:r w:rsidRPr="00050081">
        <w:rPr>
          <w:rFonts w:ascii="Times New Roman" w:hAnsi="Times New Roman"/>
          <w:sz w:val="24"/>
          <w:szCs w:val="24"/>
        </w:rPr>
        <w:t>Козьмы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 Минина в рамках Года культурного наследия народов России проводит </w:t>
      </w:r>
      <w:r w:rsidRPr="000500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Всероссийскую  научно</w:t>
      </w:r>
      <w:proofErr w:type="gramEnd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-практическую конференцию </w:t>
      </w: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«Культура, образование и искусство: традиции и инновации».</w:t>
      </w:r>
    </w:p>
    <w:p w:rsidR="00C12BC7" w:rsidRPr="00050081" w:rsidRDefault="00C12BC7" w:rsidP="00C12BC7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C12BC7" w:rsidRPr="00050081" w:rsidRDefault="00C12BC7" w:rsidP="00C12BC7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>Для участия в конференции приглашаются</w:t>
      </w:r>
      <w:r w:rsidRPr="00050081">
        <w:rPr>
          <w:rFonts w:ascii="Times New Roman" w:hAnsi="Times New Roman"/>
          <w:sz w:val="24"/>
          <w:szCs w:val="24"/>
        </w:rPr>
        <w:t xml:space="preserve"> учёные-исследователи, специалисты, преподаватели вузов, колледжей, школ, учреждений дополнительного </w:t>
      </w:r>
      <w:proofErr w:type="gramStart"/>
      <w:r w:rsidRPr="00050081">
        <w:rPr>
          <w:rFonts w:ascii="Times New Roman" w:hAnsi="Times New Roman"/>
          <w:sz w:val="24"/>
          <w:szCs w:val="24"/>
        </w:rPr>
        <w:t>образования,  руководители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 и педагоги образовательных учреждений различных форм собственности, специалисты по работе с молодёжью, работники учреждений культуры и масс-медиа, аспиранты, студенты и другие заинтересованные лица.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конференции: </w:t>
      </w:r>
      <w:r w:rsidRPr="0005008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ФГБОУ ВО «Нижегородский государственный педагогический университет имени </w:t>
      </w:r>
      <w:proofErr w:type="spellStart"/>
      <w:r w:rsidRPr="0005008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Козьмы</w:t>
      </w:r>
      <w:proofErr w:type="spellEnd"/>
      <w:r w:rsidRPr="0005008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Минина», кафедра продюсерства и музыкального образования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00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«Культура, образование и искусство: традиции и </w:t>
      </w:r>
      <w:proofErr w:type="gramStart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инновации»  является</w:t>
      </w:r>
      <w:proofErr w:type="gramEnd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обмен опытом и мнениями о современных практиках и тенденциях развития образования в области искусства, обсуждение перспектив взаимодействия образовательных организаций и институтов культуры в вопросах формирования гармонично развитого подрастающего поколения, приобщения к традиционным ценностям.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участников конференции планируется издание сборника трудов, индексируемого в системе РИНЦ.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C12BC7" w:rsidRPr="00050081" w:rsidRDefault="00C12BC7" w:rsidP="00C12BC7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внимания к проблемам формирования </w:t>
      </w:r>
      <w:r w:rsidRPr="00050081">
        <w:rPr>
          <w:rFonts w:ascii="Times New Roman" w:hAnsi="Times New Roman"/>
          <w:color w:val="222222"/>
          <w:sz w:val="24"/>
          <w:szCs w:val="24"/>
        </w:rPr>
        <w:t xml:space="preserve">у подрастающего поколения общекультурных ценностей, эстетического мировоззрения, мышления и сознания 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через механизм партнерского взаимодействия системы образования и учреждений культуры как важнейших социальных институтов общества;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установление новых связей и партнёрских отношений между участниками конференции: педагогами высшего, среднего, общего и дополнительного образования, сотрудниками образовательных учреждений различных форм собственности, представителями науки и искусства, работниками культуры и масс-медиа;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возможности обновления кадров за счёт активного привлечения молодых учёных, аспирантов, магистрантов и студентов.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В докладах и выступлениях найдут своё отражение различные точки зрения учёных и практиков на вопросы приоритетов и механизмов реализации Основ государственной культурной политики в РФ.</w:t>
      </w: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>ПРЕДПОЛАГАЕТСЯ РАБОТА СЛЕДУЮЩИХ СЕКЦИЙ</w:t>
      </w: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СЕКЦИЯ 1.  МУЗЫКАЛЬНОЕ ОБРАЗОВАНИЕ И КУЛЬТУРА В </w:t>
      </w:r>
      <w:proofErr w:type="gramStart"/>
      <w:r w:rsidRPr="00050081">
        <w:rPr>
          <w:rFonts w:ascii="Times New Roman" w:hAnsi="Times New Roman"/>
          <w:sz w:val="24"/>
          <w:szCs w:val="24"/>
        </w:rPr>
        <w:t>СИСТЕМЕ  СОВРЕМЕННОГО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 ГУМАНИТАРНОГО ЗНАНИЯ</w:t>
      </w:r>
    </w:p>
    <w:p w:rsidR="00C12BC7" w:rsidRPr="00050081" w:rsidRDefault="00C12BC7" w:rsidP="00C12BC7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050081">
        <w:rPr>
          <w:rFonts w:ascii="Times New Roman" w:hAnsi="Times New Roman"/>
          <w:sz w:val="24"/>
          <w:szCs w:val="24"/>
        </w:rPr>
        <w:t xml:space="preserve"> теоретико-методологические и исторические аспекты современных гуманитарных исследований, музыкальное образование в диалоге с современной </w:t>
      </w:r>
      <w:proofErr w:type="spellStart"/>
      <w:r w:rsidRPr="00050081">
        <w:rPr>
          <w:rFonts w:ascii="Times New Roman" w:hAnsi="Times New Roman"/>
          <w:sz w:val="24"/>
          <w:szCs w:val="24"/>
        </w:rPr>
        <w:t>гуманитаристикой</w:t>
      </w:r>
      <w:proofErr w:type="spellEnd"/>
      <w:r w:rsidRPr="00050081">
        <w:rPr>
          <w:rFonts w:ascii="Times New Roman" w:hAnsi="Times New Roman"/>
          <w:sz w:val="24"/>
          <w:szCs w:val="24"/>
        </w:rPr>
        <w:t>; актуальные проблемы современного музыкознания; актуальные вопросы музыкальной эстетики, теоретико-методологические аспекты современных исследований в сфере музыкальных предпочтений современной молодёжи; социология музыки сегодня; современная музыкальная культура и музыкальное образование: точки пересечения и векторы развития; актуальные проблемы психологии и философии искусства; экология культуры как область современных гуманитарных исследований.</w:t>
      </w: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СЕКЦИЯ 2. НАРОДНОЕ ТВОРЧЕСТВО И РАЗВИТИЕ ДЕКОРАТИВНО-ПРИКЛАДНОГО </w:t>
      </w:r>
      <w:proofErr w:type="gramStart"/>
      <w:r w:rsidRPr="00050081">
        <w:rPr>
          <w:rFonts w:ascii="Times New Roman" w:hAnsi="Times New Roman"/>
          <w:sz w:val="24"/>
          <w:szCs w:val="24"/>
        </w:rPr>
        <w:t>ИСКУССТВА  В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 ЗЕРКАЛЕ ХУДОЖЕСТВЕННОГО ОБРАЗОВАНИЯ И КУЛЬТУРЫ</w:t>
      </w:r>
    </w:p>
    <w:p w:rsidR="00C12BC7" w:rsidRPr="00050081" w:rsidRDefault="00C12BC7" w:rsidP="00C12BC7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050081">
        <w:rPr>
          <w:rFonts w:ascii="Times New Roman" w:hAnsi="Times New Roman"/>
          <w:sz w:val="24"/>
          <w:szCs w:val="24"/>
        </w:rPr>
        <w:t xml:space="preserve"> теоретико-методологические основы народного и декоративно-прикладного искусства; роль декоративно-прикладного искусства в процессе воспитания и развития гармонично развитой личности ребёнка; сохранение традиций русских народных ремёсел как один из факторов развития художественной культуры; декоративно-прикладное искусство как синтез народной культуры и творчества; художественное образование в области традиционного  прикладного искусства в условиях всемирного </w:t>
      </w:r>
      <w:proofErr w:type="spellStart"/>
      <w:r w:rsidRPr="00050081">
        <w:rPr>
          <w:rFonts w:ascii="Times New Roman" w:hAnsi="Times New Roman"/>
          <w:sz w:val="24"/>
          <w:szCs w:val="24"/>
        </w:rPr>
        <w:t>глобализационного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 процесса; векторы развития современного художественного образования; новые художественные практики в современном социокультурном контексте.</w:t>
      </w:r>
    </w:p>
    <w:p w:rsidR="00C12BC7" w:rsidRPr="00050081" w:rsidRDefault="00C12BC7" w:rsidP="00C12BC7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>СЕКЦИЯ 3. ТРАДИЦИОННЫЕ И НОВЫЕ МЕДИА ЧЕРЕЗ ПРИЗМУ ТРЕНДОВ В КУЛЬТУРЕ И ОБРАЗОВАНИИ</w:t>
      </w:r>
    </w:p>
    <w:p w:rsidR="00C12BC7" w:rsidRPr="00050081" w:rsidRDefault="00C12BC7" w:rsidP="00C12BC7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050081">
        <w:rPr>
          <w:rFonts w:ascii="Times New Roman" w:hAnsi="Times New Roman"/>
          <w:sz w:val="24"/>
          <w:szCs w:val="24"/>
        </w:rPr>
        <w:t xml:space="preserve"> теоретико-методологические подходы к исследованию </w:t>
      </w:r>
      <w:proofErr w:type="gramStart"/>
      <w:r w:rsidRPr="00050081">
        <w:rPr>
          <w:rFonts w:ascii="Times New Roman" w:hAnsi="Times New Roman"/>
          <w:sz w:val="24"/>
          <w:szCs w:val="24"/>
        </w:rPr>
        <w:t>проблем  коммуникации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. Цифровая культура и новые медиа. Особенности онлайн </w:t>
      </w:r>
      <w:proofErr w:type="gramStart"/>
      <w:r w:rsidRPr="00050081">
        <w:rPr>
          <w:rFonts w:ascii="Times New Roman" w:hAnsi="Times New Roman"/>
          <w:sz w:val="24"/>
          <w:szCs w:val="24"/>
        </w:rPr>
        <w:t>дискурса;  обучение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 и воспитание в условиях нарастания </w:t>
      </w:r>
      <w:proofErr w:type="spellStart"/>
      <w:r w:rsidRPr="00050081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 общественного пространства; цифровая культура и новые медиа как феномен современного общества;  социокультурная динамика, детерминированная распространением цифровых технологий и сетевых коммуникаций. Смена парадигмы «традиционные средства массовой информации» – «новые медиа». Медиа как культурная индустрия; роль современных масс-медиа в образовании. </w:t>
      </w:r>
      <w:proofErr w:type="spellStart"/>
      <w:r w:rsidRPr="00050081">
        <w:rPr>
          <w:rFonts w:ascii="Times New Roman" w:hAnsi="Times New Roman"/>
          <w:sz w:val="24"/>
          <w:szCs w:val="24"/>
        </w:rPr>
        <w:t>Медиапедагогика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 как феномен современного образования. Просветительские проекты в </w:t>
      </w:r>
      <w:proofErr w:type="spellStart"/>
      <w:r w:rsidRPr="00050081">
        <w:rPr>
          <w:rFonts w:ascii="Times New Roman" w:hAnsi="Times New Roman"/>
          <w:sz w:val="24"/>
          <w:szCs w:val="24"/>
        </w:rPr>
        <w:t>медийном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 пространстве.</w:t>
      </w:r>
    </w:p>
    <w:p w:rsidR="00C12BC7" w:rsidRPr="00050081" w:rsidRDefault="00C12BC7" w:rsidP="00C12BC7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 xml:space="preserve">Форма проведения: </w:t>
      </w:r>
      <w:r w:rsidRPr="00050081">
        <w:rPr>
          <w:rFonts w:ascii="Times New Roman" w:hAnsi="Times New Roman"/>
          <w:bCs/>
          <w:sz w:val="24"/>
          <w:szCs w:val="24"/>
        </w:rPr>
        <w:t>очная.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r"/>
        <w:tabs>
          <w:tab w:val="left" w:pos="851"/>
        </w:tabs>
        <w:spacing w:before="12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081">
        <w:rPr>
          <w:rFonts w:ascii="Times New Roman" w:hAnsi="Times New Roman"/>
          <w:b/>
          <w:bCs/>
          <w:sz w:val="24"/>
          <w:szCs w:val="24"/>
        </w:rPr>
        <w:t>ОРГКОМИТЕТ КОНФЕРЕНЦИИ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- </w:t>
      </w:r>
      <w:proofErr w:type="spellStart"/>
      <w:r w:rsidRPr="00050081">
        <w:rPr>
          <w:rFonts w:ascii="Times New Roman" w:hAnsi="Times New Roman" w:cs="Times New Roman"/>
          <w:sz w:val="24"/>
          <w:szCs w:val="24"/>
        </w:rPr>
        <w:t>Сдобняков</w:t>
      </w:r>
      <w:proofErr w:type="spellEnd"/>
      <w:r w:rsidRPr="00050081">
        <w:rPr>
          <w:rFonts w:ascii="Times New Roman" w:hAnsi="Times New Roman" w:cs="Times New Roman"/>
          <w:sz w:val="24"/>
          <w:szCs w:val="24"/>
        </w:rPr>
        <w:t xml:space="preserve"> В.В., ректор НГПУ им. К. Минина, г. Нижний Новгород. 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>Сопредседатель организационного комитета - Медведева Т.Ю., кандидат педагогических наук, доцент, декан факультета дизайна, изящных искусств и медиа-технологий НГПУ им. К. Минина, г. Нижний Новгород.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05008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50081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продюсерства и музыкального образования, НГПУ им. К. Минина, Нижний Новгород. </w:t>
      </w:r>
    </w:p>
    <w:p w:rsidR="00C12BC7" w:rsidRPr="00A73687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lastRenderedPageBreak/>
        <w:t xml:space="preserve">И.Л. </w:t>
      </w:r>
      <w:proofErr w:type="spellStart"/>
      <w:r w:rsidRPr="0005008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050081">
        <w:rPr>
          <w:rFonts w:ascii="Times New Roman" w:hAnsi="Times New Roman" w:cs="Times New Roman"/>
          <w:sz w:val="24"/>
          <w:szCs w:val="24"/>
        </w:rPr>
        <w:t xml:space="preserve">, доктор социологических наук, профессор кафедры прикладной и отраслевой </w:t>
      </w:r>
      <w:r w:rsidRPr="00A73687">
        <w:rPr>
          <w:rFonts w:ascii="Times New Roman" w:hAnsi="Times New Roman" w:cs="Times New Roman"/>
          <w:sz w:val="24"/>
          <w:szCs w:val="24"/>
        </w:rPr>
        <w:t>социологии, Санкт-Петербургский государственный университет, Санкт-Петербург (по согласованию).</w:t>
      </w:r>
    </w:p>
    <w:p w:rsidR="00C12BC7" w:rsidRPr="00A73687" w:rsidRDefault="00C12BC7" w:rsidP="00C12BC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687">
        <w:rPr>
          <w:rFonts w:ascii="Times New Roman" w:hAnsi="Times New Roman" w:cs="Times New Roman"/>
          <w:sz w:val="24"/>
          <w:szCs w:val="24"/>
        </w:rPr>
        <w:t>К.А. Страхова, кандидат философских наук, старший преподаватель кафедры иностранных языков и профессиональной коммуникации, НИУ «Белгородский государственный университет», Белгород (по согласованию).</w:t>
      </w:r>
    </w:p>
    <w:p w:rsidR="00C12BC7" w:rsidRPr="00A73687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687">
        <w:rPr>
          <w:rFonts w:ascii="Times New Roman" w:hAnsi="Times New Roman" w:cs="Times New Roman"/>
          <w:sz w:val="24"/>
          <w:szCs w:val="24"/>
        </w:rPr>
        <w:t xml:space="preserve">Н.С. Петрова, кандидат педагогических наук, доцент, зав. кафедрой декоративно-прикладного искусства и дизайна, НГПУ им. К. Минина, Нижний Новгород. </w:t>
      </w:r>
    </w:p>
    <w:p w:rsidR="00C12BC7" w:rsidRPr="00A73687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687">
        <w:rPr>
          <w:rFonts w:ascii="Times New Roman" w:hAnsi="Times New Roman" w:cs="Times New Roman"/>
          <w:sz w:val="24"/>
          <w:szCs w:val="24"/>
        </w:rPr>
        <w:t xml:space="preserve">Д.С. Костылев, кандидат педагогических наук, доцент, декан факультета технологии и дизайна, Институт пищевых технологий и дизайна (филиал), ГБОУ ВО «Нижегородский государственный инженерно-экономический университет», Нижний Новгород (по согласованию). </w:t>
      </w:r>
    </w:p>
    <w:p w:rsidR="00C12BC7" w:rsidRPr="00A73687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687">
        <w:rPr>
          <w:rFonts w:ascii="Times New Roman" w:hAnsi="Times New Roman" w:cs="Times New Roman"/>
          <w:sz w:val="24"/>
          <w:szCs w:val="24"/>
        </w:rPr>
        <w:t xml:space="preserve">В.А. Карнаухова, кандидат искусствоведения, доцент кафедры продюсерства и музыкального образования, НГПУ им. К. Минина, Нижний Новгород. 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050081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050081">
        <w:rPr>
          <w:rFonts w:ascii="Times New Roman" w:hAnsi="Times New Roman" w:cs="Times New Roman"/>
          <w:sz w:val="24"/>
          <w:szCs w:val="24"/>
        </w:rPr>
        <w:t xml:space="preserve">, кандидат социологических наук, доцент кафедры продюсерства и музыкального образования, НГПУ им. К. Минина, Нижний Новгород. </w:t>
      </w:r>
    </w:p>
    <w:p w:rsidR="00C12BC7" w:rsidRPr="00050081" w:rsidRDefault="00C12BC7" w:rsidP="00C12BC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0081">
        <w:rPr>
          <w:rFonts w:ascii="Times New Roman" w:hAnsi="Times New Roman" w:cs="Times New Roman"/>
          <w:sz w:val="24"/>
          <w:szCs w:val="24"/>
        </w:rPr>
        <w:t xml:space="preserve">Технический секретарь - Д.А. Рязанов, преподаватель кафедры продюсерства и музыкального образования, НГПУ им. К. Минина, Нижний Новгород.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sz w:val="24"/>
          <w:szCs w:val="24"/>
        </w:rPr>
        <w:t xml:space="preserve">По результатам конференции планируется издание сборника материалов с постатейным размещением в базе РИНЦ. Электронный вариант сборника в формате </w:t>
      </w:r>
      <w:r w:rsidRPr="00050081">
        <w:rPr>
          <w:rFonts w:ascii="Times New Roman" w:hAnsi="Times New Roman"/>
          <w:sz w:val="24"/>
          <w:szCs w:val="24"/>
          <w:lang w:val="en-US"/>
        </w:rPr>
        <w:t>PDF</w:t>
      </w:r>
      <w:r w:rsidRPr="00050081">
        <w:rPr>
          <w:rFonts w:ascii="Times New Roman" w:hAnsi="Times New Roman"/>
          <w:sz w:val="24"/>
          <w:szCs w:val="24"/>
        </w:rPr>
        <w:t xml:space="preserve"> будет разослан участникам конференции на указанный в заявке адрес электронной почты. По требованию участника может быть выслан печатный вариант сборника при условии оплаты его стоимости.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0081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0081">
        <w:rPr>
          <w:rFonts w:ascii="Times New Roman" w:hAnsi="Times New Roman"/>
          <w:b/>
          <w:sz w:val="24"/>
          <w:szCs w:val="24"/>
        </w:rPr>
        <w:t>Для участия в конференции необходимо:</w:t>
      </w:r>
    </w:p>
    <w:p w:rsidR="00C12BC7" w:rsidRPr="00050081" w:rsidRDefault="00C12BC7" w:rsidP="00C12BC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30 марта 2022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предоставить в редколлегию в одном письме на адрес e-</w:t>
      </w:r>
      <w:proofErr w:type="spellStart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050081">
          <w:rPr>
            <w:rFonts w:ascii="Times New Roman" w:eastAsia="Batang" w:hAnsi="Times New Roman"/>
            <w:sz w:val="24"/>
            <w:szCs w:val="24"/>
            <w:lang w:eastAsia="ru-RU"/>
          </w:rPr>
          <w:t>pimoart-2018@yandex.ru</w:t>
        </w:r>
      </w:hyperlink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 (ответственного лица) (в скобках указать </w:t>
      </w: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«Культура, образование и искусство – 2022»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C12BC7" w:rsidRPr="00050081" w:rsidRDefault="00C12BC7" w:rsidP="00C12BC7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BC7" w:rsidRPr="00050081" w:rsidRDefault="00C12BC7" w:rsidP="00C12BC7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Заявку на участие в конференции </w:t>
      </w:r>
      <w:r w:rsidRPr="00050081">
        <w:rPr>
          <w:rFonts w:ascii="Times New Roman" w:hAnsi="Times New Roman"/>
          <w:sz w:val="24"/>
          <w:szCs w:val="24"/>
        </w:rPr>
        <w:t>(регистрационную карту (Приложение 1)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.  Заявка на участие в конференции заполняется каждым соавторов.</w:t>
      </w:r>
    </w:p>
    <w:p w:rsidR="00C12BC7" w:rsidRPr="00050081" w:rsidRDefault="00C12BC7" w:rsidP="00C12BC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Сопроводительное письмо к статье </w:t>
      </w:r>
      <w:r w:rsidRPr="00050081">
        <w:rPr>
          <w:rFonts w:ascii="Times New Roman" w:hAnsi="Times New Roman"/>
          <w:sz w:val="24"/>
          <w:szCs w:val="24"/>
        </w:rPr>
        <w:t>(Приложение 2)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12BC7" w:rsidRPr="00050081" w:rsidRDefault="00C12BC7" w:rsidP="00C12BC7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Тексты статей/материалов доклада, удовлетворяющие требованиям, в информационном письме </w:t>
      </w:r>
      <w:r w:rsidRPr="00050081">
        <w:rPr>
          <w:rFonts w:ascii="Times New Roman" w:hAnsi="Times New Roman"/>
          <w:sz w:val="24"/>
          <w:szCs w:val="24"/>
        </w:rPr>
        <w:t>(Приложение 3). Объем статьи – от 3 страниц.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Рабочий язык конференции – русский.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BC7" w:rsidRPr="00050081" w:rsidRDefault="00C12BC7" w:rsidP="00C12BC7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30 марта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Программный комитет проводит предварительный отбор поступивших статей/материалов докладов – для публикации в сборниках конференции и включения в программу устных докладов.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результатах отбора участники уведомляются до </w:t>
      </w: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30 марта</w:t>
      </w: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адресам электронной почты, указанным в заявке. 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Научный комитет оставляет за собой право отклонить и не публиковать тезисы, которые: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1) заявлены вне основных направлений работы подсекций конференции,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2) не содержат научную информацию,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3) выходят за пределы программы, сформированной на основании полученных заявок,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4) подготовлены с нарушением приведенных правил оформления,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5) поступили в оргкомитет после установленного срока</w:t>
      </w:r>
    </w:p>
    <w:p w:rsidR="00C12BC7" w:rsidRPr="00050081" w:rsidRDefault="00C12BC7" w:rsidP="00C12BC7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0081">
        <w:rPr>
          <w:rFonts w:ascii="Times New Roman" w:hAnsi="Times New Roman"/>
          <w:color w:val="000000"/>
          <w:sz w:val="24"/>
          <w:szCs w:val="24"/>
          <w:lang w:eastAsia="ru-RU"/>
        </w:rPr>
        <w:t>Право представления устного доклада дается только авторам, тезисы которых прошли отбор Программного комитета и включены в сборники материалов конференции. 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>Авторам принятых докладов после оплаты публикации высылаются приглашения на участие в конференции, а их тезисы публикуются в сборнике.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lastRenderedPageBreak/>
        <w:t>Авторы, не оплатившие публикацию в срок, указанный оргкомитетом, не имеют права на публикацию тезисов и представление устного доклада.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50081">
        <w:rPr>
          <w:rFonts w:ascii="Times New Roman" w:hAnsi="Times New Roman"/>
          <w:bCs/>
          <w:sz w:val="24"/>
          <w:szCs w:val="24"/>
        </w:rPr>
        <w:t>В случае очного участия в конференции</w:t>
      </w:r>
      <w:r w:rsidRPr="00050081">
        <w:rPr>
          <w:rFonts w:ascii="Times New Roman" w:hAnsi="Times New Roman"/>
          <w:b/>
          <w:bCs/>
          <w:sz w:val="24"/>
          <w:szCs w:val="24"/>
        </w:rPr>
        <w:t xml:space="preserve"> все расходы оплачиваются за счет командирующей стороны.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05008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ОПЛАТА УЧАСТИЯ В КОНФЕРЕНЦИИ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Авторы, получившие сообщение </w:t>
      </w:r>
      <w:proofErr w:type="gramStart"/>
      <w:r w:rsidRPr="00050081">
        <w:rPr>
          <w:rFonts w:ascii="Times New Roman" w:hAnsi="Times New Roman"/>
          <w:sz w:val="24"/>
          <w:szCs w:val="24"/>
        </w:rPr>
        <w:t>организационного  комитета</w:t>
      </w:r>
      <w:proofErr w:type="gramEnd"/>
      <w:r w:rsidRPr="00050081">
        <w:rPr>
          <w:rFonts w:ascii="Times New Roman" w:hAnsi="Times New Roman"/>
          <w:sz w:val="24"/>
          <w:szCs w:val="24"/>
        </w:rPr>
        <w:t xml:space="preserve"> о принятии работы к публикации, обязаны до </w:t>
      </w:r>
      <w:r w:rsidRPr="00050081">
        <w:rPr>
          <w:rFonts w:ascii="Times New Roman" w:hAnsi="Times New Roman"/>
          <w:b/>
          <w:sz w:val="24"/>
          <w:szCs w:val="24"/>
        </w:rPr>
        <w:t>30 марта</w:t>
      </w:r>
      <w:r w:rsidRPr="00050081">
        <w:rPr>
          <w:rFonts w:ascii="Times New Roman" w:hAnsi="Times New Roman"/>
          <w:sz w:val="24"/>
          <w:szCs w:val="24"/>
        </w:rPr>
        <w:t xml:space="preserve"> оплатить публикацию тезисов в сборнике конференции. В случае неоплаты публикации в срок оргкомитет будет вынужден исключить работу из программы конференции и из сборников тезисов.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УСЛОВИЯ УЧАСТИЯ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1) Оформить </w:t>
      </w:r>
      <w:r w:rsidRPr="00050081">
        <w:rPr>
          <w:rFonts w:ascii="Times New Roman" w:hAnsi="Times New Roman"/>
          <w:b/>
          <w:sz w:val="24"/>
          <w:szCs w:val="24"/>
        </w:rPr>
        <w:t>статью и заявку</w:t>
      </w:r>
      <w:r w:rsidRPr="00050081">
        <w:rPr>
          <w:rFonts w:ascii="Times New Roman" w:hAnsi="Times New Roman"/>
          <w:sz w:val="24"/>
          <w:szCs w:val="24"/>
        </w:rPr>
        <w:t xml:space="preserve"> в строгом соответствии с требованиями оргкомитета, разными файлами (файлы назвать по своей фамилии следующим образом: </w:t>
      </w:r>
      <w:proofErr w:type="spellStart"/>
      <w:r w:rsidRPr="00050081">
        <w:rPr>
          <w:rFonts w:ascii="Times New Roman" w:hAnsi="Times New Roman"/>
          <w:sz w:val="24"/>
          <w:szCs w:val="24"/>
        </w:rPr>
        <w:t>Астахов_</w:t>
      </w:r>
      <w:proofErr w:type="gramStart"/>
      <w:r w:rsidRPr="00050081">
        <w:rPr>
          <w:rFonts w:ascii="Times New Roman" w:hAnsi="Times New Roman"/>
          <w:sz w:val="24"/>
          <w:szCs w:val="24"/>
        </w:rPr>
        <w:t>заявка.d</w:t>
      </w:r>
      <w:proofErr w:type="gramEnd"/>
      <w:r w:rsidRPr="00050081">
        <w:rPr>
          <w:rFonts w:ascii="Times New Roman" w:hAnsi="Times New Roman"/>
          <w:sz w:val="24"/>
          <w:szCs w:val="24"/>
        </w:rPr>
        <w:t>ос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0081">
        <w:rPr>
          <w:rFonts w:ascii="Times New Roman" w:hAnsi="Times New Roman"/>
          <w:sz w:val="24"/>
          <w:szCs w:val="24"/>
        </w:rPr>
        <w:t>Астахов_статья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0081">
        <w:rPr>
          <w:rFonts w:ascii="Times New Roman" w:hAnsi="Times New Roman"/>
          <w:sz w:val="24"/>
          <w:szCs w:val="24"/>
        </w:rPr>
        <w:t>dос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0081">
        <w:rPr>
          <w:rFonts w:ascii="Times New Roman" w:hAnsi="Times New Roman"/>
          <w:sz w:val="24"/>
          <w:szCs w:val="24"/>
        </w:rPr>
        <w:t>Астахов_квитанция.dос</w:t>
      </w:r>
      <w:proofErr w:type="spellEnd"/>
      <w:r w:rsidRPr="00050081">
        <w:rPr>
          <w:rFonts w:ascii="Times New Roman" w:hAnsi="Times New Roman"/>
          <w:sz w:val="24"/>
          <w:szCs w:val="24"/>
        </w:rPr>
        <w:t xml:space="preserve">).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2) Оплатить участие в конференции; организационный взнос - </w:t>
      </w:r>
      <w:r w:rsidRPr="00050081">
        <w:rPr>
          <w:rFonts w:ascii="Times New Roman" w:hAnsi="Times New Roman"/>
          <w:b/>
          <w:sz w:val="24"/>
          <w:szCs w:val="24"/>
        </w:rPr>
        <w:t>150 руб</w:t>
      </w:r>
      <w:r w:rsidRPr="00050081">
        <w:rPr>
          <w:rFonts w:ascii="Times New Roman" w:hAnsi="Times New Roman"/>
          <w:sz w:val="24"/>
          <w:szCs w:val="24"/>
        </w:rPr>
        <w:t xml:space="preserve">. за 1 страницу в срок до 29 марта 2022 года. Печатная версия сборника оплачивается дополнительно в размере </w:t>
      </w:r>
      <w:r w:rsidRPr="00E41FE8">
        <w:rPr>
          <w:rFonts w:ascii="Times New Roman" w:hAnsi="Times New Roman"/>
          <w:b/>
          <w:sz w:val="24"/>
          <w:szCs w:val="24"/>
        </w:rPr>
        <w:t>500 руб</w:t>
      </w:r>
      <w:r w:rsidRPr="00050081">
        <w:rPr>
          <w:rFonts w:ascii="Times New Roman" w:hAnsi="Times New Roman"/>
          <w:sz w:val="24"/>
          <w:szCs w:val="24"/>
        </w:rPr>
        <w:t xml:space="preserve">. за один сборник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Обязательно сообщите о факте оплаты (прислать отсканированную (сфотографированную) квитанцию)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b/>
          <w:sz w:val="24"/>
          <w:szCs w:val="24"/>
        </w:rPr>
        <w:t>ВНИМАНИЕ!!!</w:t>
      </w:r>
      <w:r w:rsidRPr="00050081">
        <w:rPr>
          <w:rFonts w:ascii="Times New Roman" w:hAnsi="Times New Roman"/>
          <w:sz w:val="24"/>
          <w:szCs w:val="24"/>
        </w:rPr>
        <w:t xml:space="preserve"> К публикации в сборнике материалов конференции допускаются участники, которые оформили свои работы в соответствии с требованиями к оформлению материалов и своевременно оплатили участие. 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0081">
        <w:rPr>
          <w:rFonts w:ascii="Times New Roman" w:hAnsi="Times New Roman"/>
          <w:b/>
          <w:i/>
          <w:sz w:val="24"/>
          <w:szCs w:val="24"/>
        </w:rPr>
        <w:t xml:space="preserve">Оплата организационного взноса производится на сайте </w:t>
      </w:r>
      <w:proofErr w:type="spellStart"/>
      <w:r w:rsidRPr="00050081">
        <w:rPr>
          <w:rFonts w:ascii="Times New Roman" w:hAnsi="Times New Roman"/>
          <w:b/>
          <w:i/>
          <w:sz w:val="24"/>
          <w:szCs w:val="24"/>
        </w:rPr>
        <w:t>Мининского</w:t>
      </w:r>
      <w:proofErr w:type="spellEnd"/>
      <w:r w:rsidRPr="00050081">
        <w:rPr>
          <w:rFonts w:ascii="Times New Roman" w:hAnsi="Times New Roman"/>
          <w:b/>
          <w:i/>
          <w:sz w:val="24"/>
          <w:szCs w:val="24"/>
        </w:rPr>
        <w:t xml:space="preserve"> университета: </w:t>
      </w:r>
      <w:hyperlink r:id="rId12" w:history="1">
        <w:r w:rsidRPr="00050081">
          <w:rPr>
            <w:rStyle w:val="a6"/>
            <w:rFonts w:ascii="Times New Roman" w:hAnsi="Times New Roman"/>
            <w:b/>
            <w:i/>
            <w:sz w:val="24"/>
            <w:szCs w:val="24"/>
          </w:rPr>
          <w:t>https://mininuniver.ru/pay</w:t>
        </w:r>
      </w:hyperlink>
      <w:r w:rsidRPr="00050081">
        <w:rPr>
          <w:rFonts w:ascii="Times New Roman" w:hAnsi="Times New Roman"/>
          <w:b/>
          <w:i/>
          <w:sz w:val="24"/>
          <w:szCs w:val="24"/>
        </w:rPr>
        <w:t xml:space="preserve">  (в выпадающем меню выбрать «За участие в конференции»). Перед оплатой внимательно проверяйте адрес электронной почты, т.к. туда поступит квитанция об оплате.</w:t>
      </w:r>
    </w:p>
    <w:p w:rsidR="00C12BC7" w:rsidRPr="00050081" w:rsidRDefault="00C12BC7" w:rsidP="00C12BC7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0081">
        <w:rPr>
          <w:rFonts w:ascii="Times New Roman" w:hAnsi="Times New Roman"/>
          <w:b/>
          <w:sz w:val="24"/>
          <w:szCs w:val="24"/>
        </w:rPr>
        <w:t>ВНИМАНИЕ!!!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081">
        <w:rPr>
          <w:rFonts w:ascii="Times New Roman" w:hAnsi="Times New Roman"/>
          <w:b/>
          <w:sz w:val="24"/>
          <w:szCs w:val="24"/>
        </w:rPr>
        <w:t xml:space="preserve">В исключительном случае при возникновении сложностей с онлайн оплатой, просим направить на </w:t>
      </w:r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 e-</w:t>
      </w:r>
      <w:proofErr w:type="spellStart"/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050081">
          <w:rPr>
            <w:rFonts w:ascii="Times New Roman" w:eastAsia="Batang" w:hAnsi="Times New Roman"/>
            <w:b/>
            <w:sz w:val="24"/>
            <w:szCs w:val="24"/>
            <w:lang w:eastAsia="ru-RU"/>
          </w:rPr>
          <w:t>pimoart-2018@yandex.ru</w:t>
        </w:r>
      </w:hyperlink>
      <w:r w:rsidRPr="000500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запрос о предоставлении квитанции с реквизитами для оплаты.  </w:t>
      </w:r>
    </w:p>
    <w:p w:rsidR="00C12BC7" w:rsidRDefault="00C12BC7" w:rsidP="00C12BC7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081">
        <w:rPr>
          <w:rFonts w:ascii="Times New Roman" w:hAnsi="Times New Roman"/>
          <w:sz w:val="24"/>
          <w:szCs w:val="24"/>
          <w:shd w:val="clear" w:color="auto" w:fill="FFFFFF"/>
        </w:rPr>
        <w:t>Вопросы по оплате задавайте по телефонам </w:t>
      </w:r>
      <w:hyperlink r:id="rId14" w:history="1">
        <w:r w:rsidRPr="00050081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8 (831) 419-70-17</w:t>
        </w:r>
      </w:hyperlink>
      <w:r w:rsidRPr="00050081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5" w:history="1">
        <w:r w:rsidRPr="00050081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8 (831) 262-20-47</w:t>
        </w:r>
      </w:hyperlink>
      <w:r w:rsidRPr="00050081">
        <w:rPr>
          <w:rFonts w:ascii="Times New Roman" w:hAnsi="Times New Roman"/>
          <w:sz w:val="24"/>
          <w:szCs w:val="24"/>
          <w:shd w:val="clear" w:color="auto" w:fill="FFFFFF"/>
        </w:rPr>
        <w:t> (добавочный 169, 161, 168).</w:t>
      </w:r>
    </w:p>
    <w:p w:rsidR="004B0C03" w:rsidRPr="00050081" w:rsidRDefault="004B0C03" w:rsidP="00C12BC7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12BC7" w:rsidRPr="00050081" w:rsidRDefault="00C12BC7" w:rsidP="00C12BC7">
      <w:pPr>
        <w:pStyle w:val="r"/>
        <w:tabs>
          <w:tab w:val="left" w:pos="851"/>
        </w:tabs>
        <w:spacing w:before="120"/>
        <w:ind w:firstLine="567"/>
        <w:jc w:val="center"/>
        <w:rPr>
          <w:rFonts w:ascii="Times New Roman" w:hAnsi="Times New Roman"/>
        </w:rPr>
      </w:pPr>
      <w:r w:rsidRPr="00050081">
        <w:rPr>
          <w:rFonts w:ascii="Times New Roman" w:hAnsi="Times New Roman"/>
          <w:b/>
          <w:i/>
          <w:sz w:val="24"/>
          <w:szCs w:val="24"/>
          <w:lang w:eastAsia="en-US"/>
        </w:rPr>
        <w:t>По всем вопросам обращаться на кафедру продюсерства и музыкального образования</w:t>
      </w:r>
      <w:r w:rsidRPr="0005008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0081">
        <w:rPr>
          <w:rFonts w:ascii="Times New Roman" w:hAnsi="Times New Roman"/>
          <w:b/>
          <w:i/>
          <w:sz w:val="24"/>
          <w:szCs w:val="24"/>
        </w:rPr>
        <w:t xml:space="preserve">ФГБОУ ВО «Нижегородский государственный педагогический университет имени </w:t>
      </w:r>
      <w:proofErr w:type="spellStart"/>
      <w:r w:rsidRPr="00050081">
        <w:rPr>
          <w:rFonts w:ascii="Times New Roman" w:hAnsi="Times New Roman"/>
          <w:b/>
          <w:i/>
          <w:sz w:val="24"/>
          <w:szCs w:val="24"/>
        </w:rPr>
        <w:t>Козьмы</w:t>
      </w:r>
      <w:proofErr w:type="spellEnd"/>
      <w:r w:rsidRPr="00050081">
        <w:rPr>
          <w:rFonts w:ascii="Times New Roman" w:hAnsi="Times New Roman"/>
          <w:b/>
          <w:i/>
          <w:sz w:val="24"/>
          <w:szCs w:val="24"/>
        </w:rPr>
        <w:t xml:space="preserve"> Минина» (</w:t>
      </w:r>
      <w:proofErr w:type="spellStart"/>
      <w:r w:rsidRPr="00050081">
        <w:rPr>
          <w:rFonts w:ascii="Times New Roman" w:hAnsi="Times New Roman"/>
          <w:b/>
          <w:i/>
          <w:sz w:val="24"/>
          <w:szCs w:val="24"/>
        </w:rPr>
        <w:t>Мининский</w:t>
      </w:r>
      <w:proofErr w:type="spellEnd"/>
      <w:r w:rsidRPr="00050081">
        <w:rPr>
          <w:rFonts w:ascii="Times New Roman" w:hAnsi="Times New Roman"/>
          <w:b/>
          <w:i/>
          <w:sz w:val="24"/>
          <w:szCs w:val="24"/>
        </w:rPr>
        <w:t xml:space="preserve"> университет) по телефонам + 7 950 605 89 08 или по адресу электронной почты:</w:t>
      </w:r>
      <w:r w:rsidRPr="00050081">
        <w:rPr>
          <w:rFonts w:ascii="Times New Roman" w:hAnsi="Times New Roman"/>
          <w:b/>
          <w:i/>
          <w:color w:val="333333"/>
          <w:sz w:val="24"/>
          <w:szCs w:val="24"/>
        </w:rPr>
        <w:t xml:space="preserve"> e-</w:t>
      </w:r>
      <w:proofErr w:type="spellStart"/>
      <w:r w:rsidRPr="00050081">
        <w:rPr>
          <w:rFonts w:ascii="Times New Roman" w:hAnsi="Times New Roman"/>
          <w:b/>
          <w:i/>
          <w:color w:val="333333"/>
          <w:sz w:val="24"/>
          <w:szCs w:val="24"/>
        </w:rPr>
        <w:t>mail</w:t>
      </w:r>
      <w:proofErr w:type="spellEnd"/>
      <w:r w:rsidRPr="00050081">
        <w:rPr>
          <w:rFonts w:ascii="Times New Roman" w:hAnsi="Times New Roman"/>
          <w:b/>
          <w:i/>
          <w:color w:val="333333"/>
          <w:sz w:val="24"/>
          <w:szCs w:val="24"/>
        </w:rPr>
        <w:t>: pimoart-2018@yandex.ru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.</w:t>
      </w:r>
    </w:p>
    <w:p w:rsidR="00C12BC7" w:rsidRPr="00050081" w:rsidRDefault="00C12BC7" w:rsidP="00C12BC7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0081">
        <w:rPr>
          <w:rFonts w:ascii="Times New Roman" w:hAnsi="Times New Roman"/>
          <w:b/>
          <w:i/>
          <w:sz w:val="24"/>
          <w:szCs w:val="24"/>
        </w:rPr>
        <w:t xml:space="preserve">Контактное лицо зам. зав. кафедрой </w:t>
      </w:r>
      <w:proofErr w:type="spellStart"/>
      <w:r w:rsidRPr="00050081">
        <w:rPr>
          <w:rFonts w:ascii="Times New Roman" w:hAnsi="Times New Roman"/>
          <w:b/>
          <w:i/>
          <w:sz w:val="24"/>
          <w:szCs w:val="24"/>
        </w:rPr>
        <w:t>Сизова</w:t>
      </w:r>
      <w:proofErr w:type="spellEnd"/>
      <w:r w:rsidRPr="00050081">
        <w:rPr>
          <w:rFonts w:ascii="Times New Roman" w:hAnsi="Times New Roman"/>
          <w:b/>
          <w:i/>
          <w:sz w:val="24"/>
          <w:szCs w:val="24"/>
        </w:rPr>
        <w:t xml:space="preserve"> Ольга Алексеевна.</w:t>
      </w:r>
    </w:p>
    <w:p w:rsidR="00C12BC7" w:rsidRPr="00050081" w:rsidRDefault="00C12BC7" w:rsidP="00C12BC7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12BC7" w:rsidRPr="00050081" w:rsidRDefault="00C12BC7" w:rsidP="00C12BC7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12BC7" w:rsidRPr="00050081" w:rsidRDefault="00C12BC7" w:rsidP="00C12BC7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081">
        <w:rPr>
          <w:rFonts w:ascii="Times New Roman" w:hAnsi="Times New Roman"/>
          <w:b/>
          <w:bCs/>
          <w:sz w:val="24"/>
          <w:szCs w:val="24"/>
          <w:lang w:eastAsia="en-US"/>
        </w:rPr>
        <w:t>С УВАЖЕНИЕМ, ОРГАНИЗАЦИОННЫЙ КОМИТЕТ</w:t>
      </w:r>
    </w:p>
    <w:p w:rsidR="00C12BC7" w:rsidRPr="00050081" w:rsidRDefault="00C12BC7" w:rsidP="00C12BC7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1"/>
        <w:pageBreakBefore/>
        <w:spacing w:before="28" w:after="28"/>
        <w:jc w:val="right"/>
        <w:rPr>
          <w:rFonts w:ascii="Times New Roman" w:hAnsi="Times New Roman"/>
        </w:rPr>
      </w:pPr>
      <w:r w:rsidRPr="0005008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50081">
        <w:rPr>
          <w:rFonts w:ascii="Times New Roman" w:hAnsi="Times New Roman"/>
        </w:rPr>
        <w:t>Приложение № 1</w:t>
      </w:r>
    </w:p>
    <w:p w:rsidR="00C12BC7" w:rsidRPr="00050081" w:rsidRDefault="00C12BC7" w:rsidP="00C12BC7">
      <w:pPr>
        <w:pStyle w:val="1"/>
        <w:spacing w:before="28" w:after="2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2BC7" w:rsidRPr="00050081" w:rsidRDefault="00C12BC7" w:rsidP="00C12BC7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 w:rsidRPr="00050081">
        <w:rPr>
          <w:rFonts w:ascii="Times New Roman" w:hAnsi="Times New Roman"/>
          <w:i/>
          <w:color w:val="00000A"/>
          <w:sz w:val="24"/>
          <w:szCs w:val="24"/>
        </w:rPr>
        <w:t>Регистрационная карта – заявка на участие в конференции</w:t>
      </w:r>
    </w:p>
    <w:tbl>
      <w:tblPr>
        <w:tblW w:w="947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9"/>
        <w:gridCol w:w="41"/>
      </w:tblGrid>
      <w:tr w:rsidR="00C12BC7" w:rsidRPr="00050081" w:rsidTr="0069569F"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Сведения об авторе</w:t>
            </w:r>
          </w:p>
        </w:tc>
        <w:tc>
          <w:tcPr>
            <w:tcW w:w="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Фамилия – русский язык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Имя Отчество (полностью) – русский язык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Место работы (полностью) – русский язык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Е-</w:t>
            </w:r>
            <w:r w:rsidRPr="00050081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Ученая степень, звание, должность (полностью) – русский язык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lang w:val="en-US"/>
              </w:rPr>
              <w:t>SPIN</w:t>
            </w:r>
            <w:r w:rsidRPr="00050081">
              <w:rPr>
                <w:rFonts w:ascii="Times New Roman" w:hAnsi="Times New Roman"/>
              </w:rPr>
              <w:t>код (при его наличии статья сразу будет привязана к авторскому профилю в РИНЦ)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 xml:space="preserve">Сборник трудов  </w:t>
            </w:r>
            <w:r w:rsidRPr="00050081">
              <w:rPr>
                <w:rFonts w:ascii="Times New Roman" w:hAnsi="Times New Roman"/>
                <w:b/>
              </w:rPr>
              <w:t>электронный/печатный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Почтовый адрес с указанием индекса (по этому адресу будет выслан сборник)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 xml:space="preserve">Форма участия </w:t>
            </w:r>
            <w:r w:rsidRPr="00050081">
              <w:rPr>
                <w:rFonts w:ascii="Times New Roman" w:hAnsi="Times New Roman"/>
                <w:b/>
              </w:rPr>
              <w:t>очная с докладом/ очная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 xml:space="preserve">Научное направление </w:t>
            </w:r>
            <w:r w:rsidRPr="00050081">
              <w:rPr>
                <w:rFonts w:ascii="Times New Roman" w:hAnsi="Times New Roman"/>
                <w:b/>
              </w:rPr>
              <w:t>(секция)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Название доклада</w:t>
            </w:r>
          </w:p>
        </w:tc>
      </w:tr>
      <w:tr w:rsidR="00C12BC7" w:rsidRPr="00050081" w:rsidTr="0069569F">
        <w:tc>
          <w:tcPr>
            <w:tcW w:w="94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C12BC7" w:rsidRPr="00050081" w:rsidRDefault="00C12BC7" w:rsidP="00C12BC7">
      <w:pPr>
        <w:pStyle w:val="a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</w:p>
    <w:p w:rsidR="00C12BC7" w:rsidRPr="00050081" w:rsidRDefault="00C12BC7" w:rsidP="00C12BC7">
      <w:pPr>
        <w:pStyle w:val="1"/>
        <w:spacing w:before="28" w:after="28"/>
        <w:jc w:val="right"/>
        <w:rPr>
          <w:rFonts w:ascii="Times New Roman" w:hAnsi="Times New Roman"/>
        </w:rPr>
      </w:pPr>
      <w:r w:rsidRPr="00050081">
        <w:rPr>
          <w:rFonts w:ascii="Times New Roman" w:hAnsi="Times New Roman"/>
        </w:rPr>
        <w:lastRenderedPageBreak/>
        <w:t>Приложение №2</w:t>
      </w:r>
    </w:p>
    <w:p w:rsidR="00C12BC7" w:rsidRPr="00050081" w:rsidRDefault="00C12BC7" w:rsidP="00C12BC7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  <w:r w:rsidRPr="00050081">
        <w:rPr>
          <w:rFonts w:ascii="Times New Roman" w:hAnsi="Times New Roman"/>
          <w:i/>
          <w:color w:val="00000A"/>
          <w:sz w:val="28"/>
          <w:szCs w:val="28"/>
        </w:rPr>
        <w:t>СОПРОВОДИТЕЛЬНОЕ ПИСЬМО</w:t>
      </w:r>
    </w:p>
    <w:tbl>
      <w:tblPr>
        <w:tblW w:w="957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Фамилия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Имя Отчество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Фамилия Автора 1–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Имя Отчество Автора 1–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Место работы (полностью) Автора 1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Место работы Автора 1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>Е-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050081">
              <w:rPr>
                <w:rFonts w:ascii="Times New Roman" w:hAnsi="Times New Roman"/>
                <w:szCs w:val="28"/>
              </w:rPr>
              <w:t xml:space="preserve">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050081">
              <w:rPr>
                <w:rFonts w:ascii="Times New Roman" w:hAnsi="Times New Roman"/>
                <w:szCs w:val="28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Фамилия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Имя Отчество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Фамилия Автора 2–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Имя Отчество Автора 2–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Место работы (полностью) Автора 2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Место работы Автора 2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>Е-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050081">
              <w:rPr>
                <w:rFonts w:ascii="Times New Roman" w:hAnsi="Times New Roman"/>
                <w:szCs w:val="28"/>
              </w:rPr>
              <w:t xml:space="preserve">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050081">
              <w:rPr>
                <w:rFonts w:ascii="Times New Roman" w:hAnsi="Times New Roman"/>
                <w:szCs w:val="28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Фамилия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Имя Отчество (полностью)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Фамилия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>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Имя Отчество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>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lastRenderedPageBreak/>
              <w:t xml:space="preserve">Место работы (полностью)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 xml:space="preserve">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Место работы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 xml:space="preserve">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>Е-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 w:rsidRPr="00050081">
              <w:rPr>
                <w:rFonts w:ascii="Times New Roman" w:hAnsi="Times New Roman"/>
                <w:szCs w:val="28"/>
              </w:rPr>
              <w:t xml:space="preserve">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</w:rPr>
              <w:t xml:space="preserve">Ученая степень, звание, должность (полностью)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Cs w:val="28"/>
                <w:lang w:val="en-US"/>
              </w:rPr>
              <w:t>SPIN</w:t>
            </w:r>
            <w:r w:rsidRPr="00050081">
              <w:rPr>
                <w:rFonts w:ascii="Times New Roman" w:hAnsi="Times New Roman"/>
                <w:szCs w:val="28"/>
              </w:rPr>
              <w:t xml:space="preserve"> код Автора </w:t>
            </w:r>
            <w:r w:rsidRPr="00050081">
              <w:rPr>
                <w:rFonts w:ascii="Times New Roman" w:hAnsi="Times New Roman"/>
                <w:szCs w:val="28"/>
                <w:lang w:val="en-US"/>
              </w:rPr>
              <w:t>N</w:t>
            </w:r>
            <w:r w:rsidRPr="00050081">
              <w:rPr>
                <w:rFonts w:ascii="Times New Roman" w:hAnsi="Times New Roman"/>
                <w:szCs w:val="28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Ключевые слова–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Список литературы–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12BC7" w:rsidRPr="00050081" w:rsidTr="0069569F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rPr>
                <w:rFonts w:ascii="Times New Roman" w:hAnsi="Times New Roman"/>
                <w:szCs w:val="28"/>
              </w:rPr>
            </w:pPr>
            <w:r w:rsidRPr="00050081"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12BC7" w:rsidRPr="00050081" w:rsidRDefault="00C12BC7" w:rsidP="00C12BC7">
      <w:pPr>
        <w:pStyle w:val="a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C12BC7" w:rsidRPr="00050081" w:rsidRDefault="00C12BC7" w:rsidP="00C12BC7">
      <w:pPr>
        <w:pStyle w:val="Textbody"/>
        <w:spacing w:after="0"/>
        <w:rPr>
          <w:b/>
        </w:rPr>
      </w:pPr>
    </w:p>
    <w:p w:rsidR="00C12BC7" w:rsidRPr="00050081" w:rsidRDefault="00C12BC7" w:rsidP="00C12BC7">
      <w:pPr>
        <w:pStyle w:val="Standard"/>
        <w:jc w:val="center"/>
        <w:rPr>
          <w:rFonts w:ascii="Times New Roman" w:hAnsi="Times New Roman"/>
          <w:b/>
          <w:bCs/>
        </w:rPr>
      </w:pPr>
      <w:r w:rsidRPr="00050081">
        <w:rPr>
          <w:rFonts w:ascii="Times New Roman" w:hAnsi="Times New Roman"/>
          <w:b/>
          <w:bCs/>
        </w:rPr>
        <w:t>Заранее благодарим за проявленный интерес!</w:t>
      </w:r>
    </w:p>
    <w:p w:rsidR="00C12BC7" w:rsidRPr="00050081" w:rsidRDefault="00C12BC7" w:rsidP="00C12BC7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>Приложение 3</w:t>
      </w:r>
    </w:p>
    <w:p w:rsidR="00C12BC7" w:rsidRPr="00050081" w:rsidRDefault="00C12BC7" w:rsidP="00C12BC7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4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C12BC7" w:rsidRPr="00050081" w:rsidTr="0069569F">
        <w:trPr>
          <w:trHeight w:val="8153"/>
        </w:trPr>
        <w:tc>
          <w:tcPr>
            <w:tcW w:w="104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BC7" w:rsidRPr="00050081" w:rsidRDefault="00C12BC7" w:rsidP="006956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81">
              <w:rPr>
                <w:rFonts w:ascii="Times New Roman" w:hAnsi="Times New Roman"/>
                <w:b/>
                <w:sz w:val="24"/>
                <w:szCs w:val="24"/>
              </w:rPr>
              <w:t>ОСОБЕННОСТИ МЕТАПРЕДМЕТНОЙ ОРГАНИЗАЦИИ ПРАКТИКИ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81">
              <w:rPr>
                <w:rFonts w:ascii="Times New Roman" w:hAnsi="Times New Roman"/>
                <w:b/>
                <w:sz w:val="24"/>
                <w:szCs w:val="24"/>
              </w:rPr>
              <w:t>В МАГИСТРАТУРЕ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Бурханова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 И.Ю., ФГБОУ ВО «НГПУ им. К. Минина»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Аннотация. В данной статье обсуждаются вопросы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метапредметной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 практики в магистратуре. Выделяются отличительные особенности технологии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метапредметного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построения практики магистрантов. Рассмотрены этапы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метапредметно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организованной магистерской практики и их целевые ориентиры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Ключевые слова. Магистратура,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метапредметная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практики, антропные </w:t>
            </w:r>
            <w:proofErr w:type="gramStart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образовательные  технологии</w:t>
            </w:r>
            <w:proofErr w:type="gramEnd"/>
            <w:r w:rsidRPr="00050081">
              <w:rPr>
                <w:rFonts w:ascii="Times New Roman" w:hAnsi="Times New Roman"/>
                <w:i/>
                <w:sz w:val="24"/>
                <w:szCs w:val="24"/>
              </w:rPr>
              <w:t>, этапы практики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00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FEATURES OF THE METASUBJECT ORGANIZATION OF PRACTICE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00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MAGISTRACY</w:t>
            </w: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12BC7" w:rsidRPr="00050081" w:rsidRDefault="00C12BC7" w:rsidP="0069569F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Burkhanova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Yurevna</w:t>
            </w:r>
            <w:proofErr w:type="spellEnd"/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0081">
              <w:rPr>
                <w:rFonts w:ascii="Times New Roman" w:hAnsi="Times New Roman"/>
                <w:i/>
                <w:iCs/>
                <w:lang w:val="en-US"/>
              </w:rPr>
              <w:t xml:space="preserve">Abstract. </w:t>
            </w:r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this </w:t>
            </w:r>
            <w:proofErr w:type="gram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  <w:proofErr w:type="gram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questions of the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 in a magistracy are discussed. Distinctive features of technology of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creation of practice of undergraduates are distinguished. Stages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master practice and their target reference points are considered</w:t>
            </w: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Keywords: Magistracy, </w:t>
            </w:r>
            <w:proofErr w:type="spellStart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 w:rsidRPr="00050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practice, anthropic educational technologies, practice stages</w:t>
            </w: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50081">
              <w:rPr>
                <w:rFonts w:ascii="Times New Roman" w:hAnsi="Times New Roman"/>
                <w:sz w:val="24"/>
                <w:szCs w:val="24"/>
              </w:rPr>
              <w:t xml:space="preserve">Современная образовательная парадигма ставит целевым ориентиром образовательной деятельности личность обучающегося и его потребность в образовательном обучении и </w:t>
            </w:r>
            <w:proofErr w:type="spellStart"/>
            <w:r w:rsidRPr="00050081">
              <w:rPr>
                <w:rFonts w:ascii="Times New Roman" w:hAnsi="Times New Roman"/>
                <w:sz w:val="24"/>
                <w:szCs w:val="24"/>
              </w:rPr>
              <w:t>самопреобразовании</w:t>
            </w:r>
            <w:proofErr w:type="spellEnd"/>
            <w:r w:rsidRPr="00050081">
              <w:rPr>
                <w:rFonts w:ascii="Times New Roman" w:hAnsi="Times New Roman"/>
                <w:sz w:val="24"/>
                <w:szCs w:val="24"/>
              </w:rPr>
              <w:t>, его потребность быть компетентным в своей профессиональной деятельности.</w:t>
            </w:r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Текст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текст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.</w:t>
            </w: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,Calibri" w:hAnsi="Times New Roman"/>
                <w:sz w:val="24"/>
                <w:szCs w:val="24"/>
              </w:rPr>
            </w:pP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,Calibri" w:hAnsi="Times New Roman"/>
                <w:sz w:val="24"/>
                <w:szCs w:val="24"/>
              </w:rPr>
            </w:pPr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Список литературы:</w:t>
            </w: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,Calibri" w:hAnsi="Times New Roman"/>
                <w:sz w:val="24"/>
                <w:szCs w:val="24"/>
              </w:rPr>
            </w:pPr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1. Матюшкин А.М. Психология мышления. Мышление как разрешение проблемных ситуаций: Учебное пособие / А.М. Матюшкин / Под ред. канд. психол. наук А.А. Матюшкиной. М.: КДУ, 2009. 190 с.</w:t>
            </w:r>
          </w:p>
          <w:p w:rsidR="00C12BC7" w:rsidRPr="00050081" w:rsidRDefault="00C12BC7" w:rsidP="0069569F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,Calibri" w:hAnsi="Times New Roman"/>
                <w:sz w:val="24"/>
                <w:szCs w:val="24"/>
              </w:rPr>
            </w:pPr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2. Самсонова Н.В.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Проблемность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как главное условие обучения, воспитания и развития личности // Проблемное обучение: прошлое, настоящее, будущее: Коллективная монография: </w:t>
            </w:r>
            <w:proofErr w:type="gram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В</w:t>
            </w:r>
            <w:proofErr w:type="gram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 3-х кн. / Под ред. Е.В. Ковалевской. Нижневартовск: Изд-во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Нижневарт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 xml:space="preserve">. </w:t>
            </w:r>
            <w:proofErr w:type="spellStart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гуманит</w:t>
            </w:r>
            <w:proofErr w:type="spellEnd"/>
            <w:r w:rsidRPr="00050081">
              <w:rPr>
                <w:rFonts w:ascii="Times New Roman" w:eastAsia="Times New Roman,Calibri" w:hAnsi="Times New Roman"/>
                <w:sz w:val="24"/>
                <w:szCs w:val="24"/>
              </w:rPr>
              <w:t>. ун-та, 2010. С. 140-178.</w:t>
            </w:r>
          </w:p>
        </w:tc>
      </w:tr>
    </w:tbl>
    <w:p w:rsidR="00C12BC7" w:rsidRPr="00050081" w:rsidRDefault="00C12BC7" w:rsidP="00C12BC7">
      <w:pPr>
        <w:pStyle w:val="Standard"/>
        <w:spacing w:after="0" w:line="240" w:lineRule="auto"/>
        <w:ind w:firstLine="567"/>
        <w:rPr>
          <w:rFonts w:ascii="Times New Roman" w:eastAsia="Times New Roman,Calibri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081">
        <w:rPr>
          <w:rFonts w:ascii="Times New Roman" w:hAnsi="Times New Roman"/>
          <w:sz w:val="24"/>
          <w:szCs w:val="24"/>
        </w:rPr>
        <w:t xml:space="preserve"> </w:t>
      </w:r>
    </w:p>
    <w:p w:rsidR="00C12BC7" w:rsidRPr="00050081" w:rsidRDefault="00C12BC7" w:rsidP="00C12BC7">
      <w:pPr>
        <w:pStyle w:val="a4"/>
        <w:spacing w:after="0"/>
        <w:ind w:left="567"/>
        <w:jc w:val="center"/>
        <w:rPr>
          <w:rFonts w:ascii="Times New Roman" w:hAnsi="Times New Roman"/>
          <w:b/>
          <w:lang w:eastAsia="en-US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pageBreakBefore/>
        <w:spacing w:after="0" w:line="240" w:lineRule="auto"/>
        <w:ind w:firstLine="567"/>
        <w:jc w:val="center"/>
        <w:rPr>
          <w:rFonts w:ascii="Times New Roman" w:eastAsia="Times New Roman,Calibri" w:hAnsi="Times New Roman"/>
          <w:b/>
          <w:bCs/>
          <w:sz w:val="24"/>
          <w:szCs w:val="24"/>
        </w:rPr>
      </w:pPr>
      <w:r w:rsidRPr="00050081">
        <w:rPr>
          <w:rFonts w:ascii="Times New Roman" w:eastAsia="Times New Roman,Calibri" w:hAnsi="Times New Roman"/>
          <w:b/>
          <w:bCs/>
          <w:sz w:val="24"/>
          <w:szCs w:val="24"/>
        </w:rPr>
        <w:lastRenderedPageBreak/>
        <w:t>ТРЕБОВАНИЯ</w:t>
      </w:r>
    </w:p>
    <w:p w:rsidR="00C12BC7" w:rsidRPr="00050081" w:rsidRDefault="00C12BC7" w:rsidP="00C12BC7">
      <w:pPr>
        <w:pStyle w:val="Standard"/>
        <w:spacing w:after="0" w:line="240" w:lineRule="auto"/>
        <w:ind w:firstLine="567"/>
        <w:jc w:val="center"/>
        <w:rPr>
          <w:rFonts w:ascii="Times New Roman" w:eastAsia="Times New Roman,Calibri" w:hAnsi="Times New Roman"/>
          <w:b/>
          <w:bCs/>
          <w:sz w:val="28"/>
          <w:szCs w:val="28"/>
        </w:rPr>
      </w:pPr>
      <w:r w:rsidRPr="00050081">
        <w:rPr>
          <w:rFonts w:ascii="Times New Roman" w:eastAsia="Times New Roman,Calibri" w:hAnsi="Times New Roman"/>
          <w:b/>
          <w:bCs/>
          <w:sz w:val="28"/>
          <w:szCs w:val="28"/>
        </w:rPr>
        <w:t>к оформлению материалов</w:t>
      </w:r>
    </w:p>
    <w:p w:rsidR="00C12BC7" w:rsidRPr="00050081" w:rsidRDefault="00C12BC7" w:rsidP="00C12BC7">
      <w:pPr>
        <w:pStyle w:val="Standard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1.Оформление текста:</w:t>
      </w:r>
    </w:p>
    <w:p w:rsidR="00C12BC7" w:rsidRPr="00050081" w:rsidRDefault="00C12BC7" w:rsidP="00C12BC7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 xml:space="preserve">поля: </w:t>
      </w:r>
      <w:proofErr w:type="gramStart"/>
      <w:r w:rsidRPr="00050081">
        <w:rPr>
          <w:rFonts w:ascii="Times New Roman" w:eastAsia="Times New Roman,Calibri" w:hAnsi="Times New Roman"/>
          <w:sz w:val="24"/>
          <w:szCs w:val="24"/>
        </w:rPr>
        <w:t>слева  –</w:t>
      </w:r>
      <w:proofErr w:type="gramEnd"/>
      <w:r w:rsidRPr="00050081">
        <w:rPr>
          <w:rFonts w:ascii="Times New Roman" w:eastAsia="Times New Roman,Calibri" w:hAnsi="Times New Roman"/>
          <w:sz w:val="24"/>
          <w:szCs w:val="24"/>
        </w:rPr>
        <w:t xml:space="preserve"> 2 см; справа  – 2 см; сверху – 2 см; снизу – 2 см;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 xml:space="preserve">текст – в текстовом редакторе </w:t>
      </w:r>
      <w:proofErr w:type="spellStart"/>
      <w:r w:rsidRPr="00050081">
        <w:rPr>
          <w:rFonts w:ascii="Times New Roman" w:eastAsia="Times New Roman,Calibri" w:hAnsi="Times New Roman"/>
          <w:sz w:val="24"/>
          <w:szCs w:val="24"/>
        </w:rPr>
        <w:t>Word</w:t>
      </w:r>
      <w:proofErr w:type="spellEnd"/>
      <w:r w:rsidRPr="00050081">
        <w:rPr>
          <w:rFonts w:ascii="Times New Roman" w:eastAsia="Times New Roman,Calibri" w:hAnsi="Times New Roman"/>
          <w:sz w:val="24"/>
          <w:szCs w:val="24"/>
        </w:rPr>
        <w:t xml:space="preserve"> для </w:t>
      </w:r>
      <w:proofErr w:type="spellStart"/>
      <w:r w:rsidRPr="00050081">
        <w:rPr>
          <w:rFonts w:ascii="Times New Roman" w:eastAsia="Times New Roman,Calibri" w:hAnsi="Times New Roman"/>
          <w:sz w:val="24"/>
          <w:szCs w:val="24"/>
        </w:rPr>
        <w:t>Windows</w:t>
      </w:r>
      <w:proofErr w:type="spellEnd"/>
      <w:r w:rsidRPr="00050081">
        <w:rPr>
          <w:rFonts w:ascii="Times New Roman" w:eastAsia="Times New Roman,Calibri" w:hAnsi="Times New Roman"/>
          <w:sz w:val="24"/>
          <w:szCs w:val="24"/>
        </w:rPr>
        <w:t>;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гарнитура</w:t>
      </w:r>
      <w:r w:rsidRPr="00050081">
        <w:rPr>
          <w:rFonts w:ascii="Times New Roman" w:eastAsia="Times New Roman,Calibri" w:hAnsi="Times New Roman"/>
          <w:sz w:val="24"/>
          <w:szCs w:val="24"/>
          <w:lang w:val="en-US"/>
        </w:rPr>
        <w:t xml:space="preserve"> </w:t>
      </w:r>
      <w:r w:rsidRPr="00050081">
        <w:rPr>
          <w:rFonts w:ascii="Times New Roman" w:eastAsia="Times New Roman,Calibri" w:hAnsi="Times New Roman"/>
          <w:sz w:val="24"/>
          <w:szCs w:val="24"/>
        </w:rPr>
        <w:t>шрифта</w:t>
      </w:r>
      <w:r w:rsidRPr="00050081">
        <w:rPr>
          <w:rFonts w:ascii="Times New Roman" w:eastAsia="Times New Roman,Calibri" w:hAnsi="Times New Roman"/>
          <w:sz w:val="24"/>
          <w:szCs w:val="24"/>
          <w:lang w:val="en-US"/>
        </w:rPr>
        <w:t xml:space="preserve"> – Times New Roman;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 xml:space="preserve">размер шрифта: для текста – 12 </w:t>
      </w:r>
      <w:proofErr w:type="spellStart"/>
      <w:r w:rsidRPr="00050081">
        <w:rPr>
          <w:rFonts w:ascii="Times New Roman" w:eastAsia="Times New Roman,Calibri" w:hAnsi="Times New Roman"/>
          <w:sz w:val="24"/>
          <w:szCs w:val="24"/>
        </w:rPr>
        <w:t>пт</w:t>
      </w:r>
      <w:proofErr w:type="spellEnd"/>
      <w:r w:rsidRPr="00050081">
        <w:rPr>
          <w:rFonts w:ascii="Times New Roman" w:eastAsia="Times New Roman,Calibri" w:hAnsi="Times New Roman"/>
          <w:sz w:val="24"/>
          <w:szCs w:val="24"/>
        </w:rPr>
        <w:t>,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междустрочный интервал – одинарный (по всему тексту);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без переносов, таблиц и сносок</w:t>
      </w:r>
    </w:p>
    <w:p w:rsidR="00C12BC7" w:rsidRPr="00050081" w:rsidRDefault="00C12BC7" w:rsidP="00C12BC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абзацный отступ одинаковый по всему тексту – 1 см (выставляется автоматически).</w:t>
      </w:r>
    </w:p>
    <w:p w:rsidR="00C12BC7" w:rsidRPr="00050081" w:rsidRDefault="00C12BC7" w:rsidP="00C12BC7">
      <w:pPr>
        <w:pStyle w:val="Standard"/>
        <w:spacing w:after="0" w:line="240" w:lineRule="auto"/>
        <w:ind w:firstLine="851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 xml:space="preserve">2. </w:t>
      </w:r>
      <w:proofErr w:type="gramStart"/>
      <w:r w:rsidRPr="00050081">
        <w:rPr>
          <w:rFonts w:ascii="Times New Roman" w:eastAsia="Times New Roman,Calibri" w:hAnsi="Times New Roman"/>
          <w:sz w:val="24"/>
          <w:szCs w:val="24"/>
        </w:rPr>
        <w:t>Структура  текста</w:t>
      </w:r>
      <w:proofErr w:type="gramEnd"/>
      <w:r w:rsidRPr="00050081">
        <w:rPr>
          <w:rFonts w:ascii="Times New Roman" w:eastAsia="Times New Roman,Calibri" w:hAnsi="Times New Roman"/>
          <w:sz w:val="24"/>
          <w:szCs w:val="24"/>
        </w:rPr>
        <w:t>:</w:t>
      </w:r>
    </w:p>
    <w:p w:rsidR="00C12BC7" w:rsidRPr="00050081" w:rsidRDefault="00C12BC7" w:rsidP="00C12BC7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по центру прописными буквами печатается название доклада на русском языке;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русском языке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БЕЗ КРАСНОЙ СТРОКИ, курсив, печатается аннотация и ключевые слова на русском языке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по центру прописными буквами печатается название доклада на английском языке;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английском языке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БЕЗ КРАСНОЙ СТРОКИ, курсив, печатается аннотация и ключевые слова на английском языке</w:t>
      </w:r>
    </w:p>
    <w:p w:rsidR="00C12BC7" w:rsidRPr="00050081" w:rsidRDefault="00C12BC7" w:rsidP="00C12BC7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,Calibri" w:hAnsi="Times New Roman"/>
          <w:sz w:val="24"/>
          <w:szCs w:val="24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через один интервал с красной строки печатается текст доклада на русском языке.</w:t>
      </w:r>
    </w:p>
    <w:p w:rsidR="00C12BC7" w:rsidRPr="00050081" w:rsidRDefault="00C12BC7" w:rsidP="00C12BC7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</w:rPr>
      </w:pPr>
      <w:r w:rsidRPr="00050081">
        <w:rPr>
          <w:rFonts w:ascii="Times New Roman" w:eastAsia="Times New Roman,Calibri" w:hAnsi="Times New Roman"/>
          <w:sz w:val="24"/>
          <w:szCs w:val="24"/>
        </w:rPr>
        <w:t>3.Оформление сносок:</w:t>
      </w:r>
      <w:r w:rsidRPr="00050081">
        <w:rPr>
          <w:rFonts w:ascii="Times New Roman" w:eastAsia="Times New Roman,Calibri" w:hAnsi="Times New Roman"/>
          <w:b/>
          <w:bCs/>
          <w:sz w:val="24"/>
          <w:szCs w:val="24"/>
        </w:rPr>
        <w:t xml:space="preserve"> </w:t>
      </w:r>
      <w:r w:rsidRPr="00050081">
        <w:rPr>
          <w:rFonts w:ascii="Times New Roman" w:hAnsi="Times New Roman"/>
          <w:sz w:val="24"/>
          <w:szCs w:val="24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 w:rsidRPr="00050081">
        <w:rPr>
          <w:rFonts w:ascii="Times New Roman" w:eastAsia="Times New Roman,Calibri" w:hAnsi="Times New Roman"/>
          <w:sz w:val="24"/>
          <w:szCs w:val="24"/>
        </w:rPr>
        <w:t>например – [1, с. 143]. Н</w:t>
      </w:r>
      <w:r w:rsidRPr="00050081">
        <w:rPr>
          <w:rFonts w:ascii="Times New Roman" w:hAnsi="Times New Roman"/>
          <w:sz w:val="24"/>
          <w:szCs w:val="24"/>
          <w:lang w:eastAsia="en-US"/>
        </w:rPr>
        <w:t>азвание источника вносится в список литературы в конце статьи в алфавитном порядке.</w:t>
      </w:r>
    </w:p>
    <w:p w:rsidR="00C12BC7" w:rsidRPr="00050081" w:rsidRDefault="00C12BC7" w:rsidP="00C12BC7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,Calibri" w:hAnsi="Times New Roman"/>
          <w:b/>
          <w:bCs/>
          <w:sz w:val="24"/>
          <w:szCs w:val="24"/>
        </w:rPr>
      </w:pPr>
    </w:p>
    <w:p w:rsidR="00C12BC7" w:rsidRPr="00050081" w:rsidRDefault="00C12BC7" w:rsidP="00C12BC7">
      <w:pPr>
        <w:pStyle w:val="Standard"/>
        <w:spacing w:after="0" w:line="240" w:lineRule="auto"/>
        <w:ind w:firstLine="567"/>
        <w:rPr>
          <w:rFonts w:ascii="Times New Roman" w:eastAsia="Times New Roman,Calibri" w:hAnsi="Times New Roman"/>
          <w:sz w:val="24"/>
          <w:szCs w:val="24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C12BC7" w:rsidRPr="00050081" w:rsidRDefault="00C12BC7" w:rsidP="00C12BC7">
      <w:pPr>
        <w:pStyle w:val="Standard"/>
        <w:rPr>
          <w:rFonts w:ascii="Times New Roman" w:hAnsi="Times New Roman"/>
        </w:rPr>
      </w:pPr>
    </w:p>
    <w:p w:rsidR="0080230C" w:rsidRDefault="0080230C"/>
    <w:sectPr w:rsidR="0080230C">
      <w:pgSz w:w="11906" w:h="16838"/>
      <w:pgMar w:top="567" w:right="566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Calibri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A3"/>
    <w:multiLevelType w:val="multilevel"/>
    <w:tmpl w:val="49E2F236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A872119"/>
    <w:multiLevelType w:val="multilevel"/>
    <w:tmpl w:val="095EA78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4AE326AA"/>
    <w:multiLevelType w:val="multilevel"/>
    <w:tmpl w:val="139ED5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513940AF"/>
    <w:multiLevelType w:val="multilevel"/>
    <w:tmpl w:val="573E6C46"/>
    <w:styleLink w:val="WWNum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7D822C4B"/>
    <w:multiLevelType w:val="multilevel"/>
    <w:tmpl w:val="D902B05A"/>
    <w:styleLink w:val="WWNum6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6F"/>
    <w:rsid w:val="004B0C03"/>
    <w:rsid w:val="0080230C"/>
    <w:rsid w:val="00A73687"/>
    <w:rsid w:val="00C12BC7"/>
    <w:rsid w:val="00CF176F"/>
    <w:rsid w:val="00E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EBDF"/>
  <w15:chartTrackingRefBased/>
  <w15:docId w15:val="{32D92C26-42F8-4484-A04E-15D79C3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C7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2">
    <w:name w:val="heading 2"/>
    <w:basedOn w:val="Standard"/>
    <w:next w:val="Textbody"/>
    <w:link w:val="20"/>
    <w:rsid w:val="00C12BC7"/>
    <w:p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5">
    <w:name w:val="heading 5"/>
    <w:basedOn w:val="Standard"/>
    <w:next w:val="Textbody"/>
    <w:link w:val="50"/>
    <w:rsid w:val="00C12BC7"/>
    <w:pPr>
      <w:keepNext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BC7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zh-CN"/>
    </w:rPr>
  </w:style>
  <w:style w:type="character" w:customStyle="1" w:styleId="50">
    <w:name w:val="Заголовок 5 Знак"/>
    <w:basedOn w:val="a0"/>
    <w:link w:val="5"/>
    <w:rsid w:val="00C12BC7"/>
    <w:rPr>
      <w:rFonts w:ascii="Cambria" w:eastAsia="Times New Roman" w:hAnsi="Cambria" w:cs="Times New Roman"/>
      <w:color w:val="243F60"/>
      <w:kern w:val="3"/>
      <w:lang w:eastAsia="zh-CN"/>
    </w:rPr>
  </w:style>
  <w:style w:type="paragraph" w:customStyle="1" w:styleId="Standard">
    <w:name w:val="Standard"/>
    <w:rsid w:val="00C12BC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12BC7"/>
    <w:pPr>
      <w:spacing w:after="120" w:line="240" w:lineRule="auto"/>
    </w:pPr>
    <w:rPr>
      <w:rFonts w:ascii="Times New Roman" w:eastAsia="Batang" w:hAnsi="Times New Roman"/>
      <w:sz w:val="24"/>
      <w:szCs w:val="24"/>
      <w:lang w:eastAsia="ar-SA"/>
    </w:rPr>
  </w:style>
  <w:style w:type="paragraph" w:styleId="a3">
    <w:name w:val="caption"/>
    <w:basedOn w:val="Standard"/>
    <w:rsid w:val="00C12BC7"/>
  </w:style>
  <w:style w:type="paragraph" w:customStyle="1" w:styleId="TextBodyIndent">
    <w:name w:val="Text Body Indent"/>
    <w:basedOn w:val="Standard"/>
    <w:rsid w:val="00C12BC7"/>
  </w:style>
  <w:style w:type="paragraph" w:customStyle="1" w:styleId="r">
    <w:name w:val="r"/>
    <w:basedOn w:val="Standard"/>
    <w:rsid w:val="00C12BC7"/>
  </w:style>
  <w:style w:type="paragraph" w:styleId="a4">
    <w:name w:val="Normal (Web)"/>
    <w:basedOn w:val="Standard"/>
    <w:rsid w:val="00C12BC7"/>
  </w:style>
  <w:style w:type="paragraph" w:customStyle="1" w:styleId="1">
    <w:name w:val="Название1"/>
    <w:basedOn w:val="Standard"/>
    <w:rsid w:val="00C12BC7"/>
  </w:style>
  <w:style w:type="paragraph" w:styleId="a5">
    <w:name w:val="List Paragraph"/>
    <w:basedOn w:val="Standard"/>
    <w:rsid w:val="00C12BC7"/>
  </w:style>
  <w:style w:type="numbering" w:customStyle="1" w:styleId="WWNum2">
    <w:name w:val="WWNum2"/>
    <w:basedOn w:val="a2"/>
    <w:rsid w:val="00C12BC7"/>
    <w:pPr>
      <w:numPr>
        <w:numId w:val="1"/>
      </w:numPr>
    </w:pPr>
  </w:style>
  <w:style w:type="numbering" w:customStyle="1" w:styleId="WWNum3">
    <w:name w:val="WWNum3"/>
    <w:basedOn w:val="a2"/>
    <w:rsid w:val="00C12BC7"/>
    <w:pPr>
      <w:numPr>
        <w:numId w:val="2"/>
      </w:numPr>
    </w:pPr>
  </w:style>
  <w:style w:type="numbering" w:customStyle="1" w:styleId="WWNum4">
    <w:name w:val="WWNum4"/>
    <w:basedOn w:val="a2"/>
    <w:rsid w:val="00C12BC7"/>
    <w:pPr>
      <w:numPr>
        <w:numId w:val="3"/>
      </w:numPr>
    </w:pPr>
  </w:style>
  <w:style w:type="numbering" w:customStyle="1" w:styleId="WWNum5">
    <w:name w:val="WWNum5"/>
    <w:basedOn w:val="a2"/>
    <w:rsid w:val="00C12BC7"/>
    <w:pPr>
      <w:numPr>
        <w:numId w:val="4"/>
      </w:numPr>
    </w:pPr>
  </w:style>
  <w:style w:type="numbering" w:customStyle="1" w:styleId="WWNum6">
    <w:name w:val="WWNum6"/>
    <w:basedOn w:val="a2"/>
    <w:rsid w:val="00C12BC7"/>
    <w:pPr>
      <w:numPr>
        <w:numId w:val="5"/>
      </w:numPr>
    </w:pPr>
  </w:style>
  <w:style w:type="character" w:styleId="a6">
    <w:name w:val="Hyperlink"/>
    <w:basedOn w:val="a0"/>
    <w:uiPriority w:val="99"/>
    <w:unhideWhenUsed/>
    <w:rsid w:val="00C12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oart-2018@yandex.ru" TargetMode="External"/><Relationship Id="rId13" Type="http://schemas.openxmlformats.org/officeDocument/2006/relationships/hyperlink" Target="mailto:pimoart-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moart-2018@yandex.ru" TargetMode="External"/><Relationship Id="rId12" Type="http://schemas.openxmlformats.org/officeDocument/2006/relationships/hyperlink" Target="https://mininuniver.ru/p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imoart-2018@yandex.ru" TargetMode="External"/><Relationship Id="rId11" Type="http://schemas.openxmlformats.org/officeDocument/2006/relationships/hyperlink" Target="mailto:pimoart-2018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tel:+78312622047" TargetMode="External"/><Relationship Id="rId10" Type="http://schemas.openxmlformats.org/officeDocument/2006/relationships/hyperlink" Target="mailto:pimoart-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oart-2018@yandex.ru" TargetMode="External"/><Relationship Id="rId14" Type="http://schemas.openxmlformats.org/officeDocument/2006/relationships/hyperlink" Target="tel:+78314197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Sizova, Olga</dc:creator>
  <cp:keywords/>
  <dc:description/>
  <cp:lastModifiedBy>Sizova, Olga</cp:lastModifiedBy>
  <cp:revision>5</cp:revision>
  <dcterms:created xsi:type="dcterms:W3CDTF">2022-02-17T08:39:00Z</dcterms:created>
  <dcterms:modified xsi:type="dcterms:W3CDTF">2022-02-17T08:59:00Z</dcterms:modified>
</cp:coreProperties>
</file>